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720"/>
        <w:rPr>
          <w:rFonts w:ascii="Adelle PE Light" w:cs="Adelle PE Light" w:eastAsia="Adelle PE Light" w:hAnsi="Adelle PE Ligh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delle PE Light" w:cs="Adelle PE Light" w:eastAsia="Adelle PE Light" w:hAnsi="Adelle PE Light"/>
          <w:sz w:val="20"/>
          <w:szCs w:val="20"/>
          <w:rtl w:val="0"/>
        </w:rPr>
        <w:t xml:space="preserve">Dear,</w:t>
        <w:br w:type="textWrapping"/>
      </w:r>
    </w:p>
    <w:p w:rsidR="00000000" w:rsidDel="00000000" w:rsidP="00000000" w:rsidRDefault="00000000" w:rsidRPr="00000000" w14:paraId="00000005">
      <w:pPr>
        <w:spacing w:line="276" w:lineRule="auto"/>
        <w:rPr>
          <w:rFonts w:ascii="Adelle PE Light" w:cs="Adelle PE Light" w:eastAsia="Adelle PE Light" w:hAnsi="Adelle PE Light"/>
          <w:sz w:val="20"/>
          <w:szCs w:val="20"/>
        </w:rPr>
      </w:pPr>
      <w:r w:rsidDel="00000000" w:rsidR="00000000" w:rsidRPr="00000000">
        <w:rPr>
          <w:rFonts w:ascii="Adelle PE Light" w:cs="Adelle PE Light" w:eastAsia="Adelle PE Light" w:hAnsi="Adelle PE Light"/>
          <w:color w:val="000000"/>
          <w:sz w:val="20"/>
          <w:szCs w:val="20"/>
          <w:highlight w:val="white"/>
          <w:rtl w:val="0"/>
        </w:rPr>
        <w:t xml:space="preserve">Place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delle PE Light" w:cs="Adelle PE Light" w:eastAsia="Adelle PE Light" w:hAnsi="Adelle PE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delle PE Light" w:cs="Adelle PE Light" w:eastAsia="Adelle PE Light" w:hAnsi="Adelle PE Light"/>
          <w:sz w:val="20"/>
          <w:szCs w:val="20"/>
        </w:rPr>
      </w:pPr>
      <w:r w:rsidDel="00000000" w:rsidR="00000000" w:rsidRPr="00000000">
        <w:rPr>
          <w:rFonts w:ascii="Adelle PE Light" w:cs="Adelle PE Light" w:eastAsia="Adelle PE Light" w:hAnsi="Adelle PE Light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2133" w:left="1440" w:right="1440" w:header="2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elle PE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ind w:left="-1440"/>
      <w:rPr/>
    </w:pPr>
    <w:r w:rsidDel="00000000" w:rsidR="00000000" w:rsidRPr="00000000">
      <w:rPr/>
      <w:drawing>
        <wp:inline distB="0" distT="0" distL="0" distR="0">
          <wp:extent cx="6834188" cy="9810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4188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/>
      <w:drawing>
        <wp:inline distB="0" distT="0" distL="0" distR="0">
          <wp:extent cx="2167374" cy="132819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7374" cy="132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